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678"/>
        <w:gridCol w:w="284"/>
        <w:gridCol w:w="4394"/>
      </w:tblGrid>
      <w:tr w:rsidR="00270D85">
        <w:trPr>
          <w:trHeight w:val="3501"/>
        </w:trPr>
        <w:tc>
          <w:tcPr>
            <w:tcW w:w="4678" w:type="dxa"/>
          </w:tcPr>
          <w:p w:rsidR="00270D85" w:rsidRDefault="00270D85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270D85" w:rsidRDefault="00270D85">
            <w:pPr>
              <w:spacing w:line="240" w:lineRule="auto"/>
              <w:rPr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270D85" w:rsidRDefault="00270D85">
            <w:pPr>
              <w:tabs>
                <w:tab w:val="center" w:pos="772"/>
              </w:tabs>
              <w:spacing w:line="240" w:lineRule="auto"/>
              <w:jc w:val="center"/>
              <w:rPr>
                <w:szCs w:val="28"/>
              </w:rPr>
            </w:pPr>
          </w:p>
          <w:p w:rsidR="00270D85" w:rsidRDefault="00270D85">
            <w:pPr>
              <w:tabs>
                <w:tab w:val="center" w:pos="772"/>
              </w:tabs>
              <w:spacing w:line="240" w:lineRule="auto"/>
              <w:jc w:val="center"/>
              <w:rPr>
                <w:szCs w:val="28"/>
              </w:rPr>
            </w:pPr>
          </w:p>
          <w:p w:rsidR="00270D85" w:rsidRDefault="00270D85">
            <w:pPr>
              <w:tabs>
                <w:tab w:val="center" w:pos="772"/>
              </w:tabs>
              <w:spacing w:line="240" w:lineRule="auto"/>
              <w:jc w:val="center"/>
              <w:rPr>
                <w:szCs w:val="28"/>
              </w:rPr>
            </w:pPr>
          </w:p>
          <w:p w:rsidR="00270D85" w:rsidRDefault="00BA19A5">
            <w:pPr>
              <w:tabs>
                <w:tab w:val="center" w:pos="772"/>
              </w:tabs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Руководителям </w:t>
            </w:r>
          </w:p>
          <w:p w:rsidR="00270D85" w:rsidRDefault="00BA19A5">
            <w:pPr>
              <w:tabs>
                <w:tab w:val="center" w:pos="772"/>
              </w:tabs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саморегулируемых организаций </w:t>
            </w:r>
          </w:p>
          <w:p w:rsidR="00270D85" w:rsidRDefault="00BA19A5">
            <w:pPr>
              <w:tabs>
                <w:tab w:val="center" w:pos="772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кадастровых инженеров </w:t>
            </w:r>
          </w:p>
          <w:p w:rsidR="00270D85" w:rsidRDefault="00BA19A5">
            <w:pPr>
              <w:tabs>
                <w:tab w:val="center" w:pos="772"/>
              </w:tabs>
              <w:spacing w:line="36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(по списку)</w:t>
            </w:r>
          </w:p>
        </w:tc>
      </w:tr>
    </w:tbl>
    <w:p w:rsidR="00270D85" w:rsidRDefault="00270D85">
      <w:pPr>
        <w:tabs>
          <w:tab w:val="left" w:pos="7200"/>
        </w:tabs>
        <w:spacing w:line="240" w:lineRule="auto"/>
        <w:rPr>
          <w:sz w:val="24"/>
          <w:szCs w:val="24"/>
          <w:lang w:eastAsia="ru-RU"/>
        </w:rPr>
      </w:pPr>
    </w:p>
    <w:p w:rsidR="00270D85" w:rsidRDefault="00270D85">
      <w:pPr>
        <w:tabs>
          <w:tab w:val="left" w:pos="7200"/>
        </w:tabs>
        <w:spacing w:line="240" w:lineRule="auto"/>
        <w:rPr>
          <w:sz w:val="24"/>
          <w:szCs w:val="24"/>
          <w:lang w:eastAsia="ru-RU"/>
        </w:rPr>
      </w:pPr>
    </w:p>
    <w:p w:rsidR="00270D85" w:rsidRDefault="00BA19A5">
      <w:pPr>
        <w:spacing w:line="240" w:lineRule="auto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 направлении </w:t>
      </w:r>
    </w:p>
    <w:p w:rsidR="00270D85" w:rsidRDefault="00BA19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приказа Росреестра </w:t>
      </w:r>
    </w:p>
    <w:p w:rsidR="00270D85" w:rsidRDefault="00BA19A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sz w:val="24"/>
          <w:szCs w:val="24"/>
        </w:rPr>
        <w:t xml:space="preserve">от 02.12.2024 № П/0384/24 </w:t>
      </w:r>
    </w:p>
    <w:p w:rsidR="00270D85" w:rsidRDefault="00270D85">
      <w:pPr>
        <w:tabs>
          <w:tab w:val="left" w:pos="7200"/>
        </w:tabs>
        <w:spacing w:line="240" w:lineRule="auto"/>
        <w:rPr>
          <w:szCs w:val="28"/>
          <w:lang w:eastAsia="ru-RU"/>
        </w:rPr>
      </w:pPr>
    </w:p>
    <w:p w:rsidR="00270D85" w:rsidRDefault="00270D85">
      <w:pPr>
        <w:tabs>
          <w:tab w:val="left" w:pos="7200"/>
        </w:tabs>
        <w:spacing w:line="240" w:lineRule="auto"/>
        <w:rPr>
          <w:szCs w:val="28"/>
          <w:lang w:eastAsia="ru-RU"/>
        </w:rPr>
      </w:pPr>
    </w:p>
    <w:p w:rsidR="00270D85" w:rsidRDefault="00270D85">
      <w:pPr>
        <w:tabs>
          <w:tab w:val="left" w:pos="7200"/>
        </w:tabs>
        <w:spacing w:line="240" w:lineRule="auto"/>
        <w:rPr>
          <w:szCs w:val="28"/>
          <w:lang w:eastAsia="ru-RU"/>
        </w:rPr>
      </w:pPr>
    </w:p>
    <w:p w:rsidR="00270D85" w:rsidRDefault="00BA19A5">
      <w:pPr>
        <w:spacing w:line="240" w:lineRule="auto"/>
        <w:ind w:firstLine="709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Уважаемые руководители организаций!</w:t>
      </w:r>
    </w:p>
    <w:p w:rsidR="00270D85" w:rsidRDefault="00270D85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</w:p>
    <w:p w:rsidR="00270D85" w:rsidRDefault="00BA19A5">
      <w:pPr>
        <w:ind w:firstLine="709"/>
        <w:jc w:val="both"/>
      </w:pPr>
      <w:r>
        <w:rPr>
          <w:szCs w:val="28"/>
        </w:rPr>
        <w:t>Управление Федеральной службы государственной регистрации, кадастра и картографии по Амурской области для сведения и учета в работе направляет копию приказа Росреестра от 02.12.2024 № П/0384/24 (далее – приказ) по вопросу размещения на официальном сайте Фе</w:t>
      </w:r>
      <w:r>
        <w:rPr>
          <w:szCs w:val="28"/>
        </w:rPr>
        <w:t xml:space="preserve">деральной службы государственной регистрации, кадастра и картографии в информационно-телекоммуникационной сети «Интернет» </w:t>
      </w:r>
      <w:r>
        <w:rPr>
          <w:szCs w:val="28"/>
          <w:lang w:val="en-US"/>
        </w:rPr>
        <w:t>XML</w:t>
      </w:r>
      <w:r>
        <w:rPr>
          <w:szCs w:val="28"/>
        </w:rPr>
        <w:t xml:space="preserve">-схемы, используемой для формирования </w:t>
      </w:r>
      <w:r>
        <w:rPr>
          <w:szCs w:val="28"/>
          <w:lang w:val="en-US"/>
        </w:rPr>
        <w:t>XML</w:t>
      </w:r>
      <w:r>
        <w:rPr>
          <w:szCs w:val="28"/>
        </w:rPr>
        <w:t>-документов, направляемых в форме электронных документов в орган регистрации прав органа г</w:t>
      </w:r>
      <w:r>
        <w:rPr>
          <w:szCs w:val="28"/>
        </w:rPr>
        <w:t>осударственной власти, органами местного самоуправления в порядке межведомственного информационного взаимодействия в части сведений о границах, зонах, территория, для внесения в реестр границ Единого государственного реестра недвижимости, а так же приложен</w:t>
      </w:r>
      <w:r>
        <w:rPr>
          <w:szCs w:val="28"/>
        </w:rPr>
        <w:t>ие к приказу.</w:t>
      </w:r>
    </w:p>
    <w:p w:rsidR="00270D85" w:rsidRDefault="00BA19A5">
      <w:pPr>
        <w:ind w:firstLine="709"/>
        <w:jc w:val="both"/>
      </w:pPr>
      <w:bookmarkStart w:id="0" w:name="_GoBack"/>
      <w:r>
        <w:rPr>
          <w:szCs w:val="28"/>
        </w:rPr>
        <w:t>Настоящий приказ вступает в силу с 03.02.2025 года.</w:t>
      </w:r>
    </w:p>
    <w:bookmarkEnd w:id="0"/>
    <w:p w:rsidR="00270D85" w:rsidRDefault="00270D85">
      <w:pPr>
        <w:ind w:firstLine="709"/>
        <w:jc w:val="both"/>
        <w:rPr>
          <w:szCs w:val="28"/>
        </w:rPr>
      </w:pPr>
    </w:p>
    <w:p w:rsidR="00270D85" w:rsidRDefault="00BA19A5">
      <w:pPr>
        <w:spacing w:line="240" w:lineRule="auto"/>
        <w:jc w:val="both"/>
        <w:rPr>
          <w:rFonts w:eastAsia="Times New Roman"/>
          <w:spacing w:val="-1"/>
          <w:szCs w:val="28"/>
        </w:rPr>
      </w:pPr>
      <w:r>
        <w:rPr>
          <w:rFonts w:eastAsia="Times New Roman"/>
          <w:spacing w:val="-1"/>
          <w:szCs w:val="28"/>
        </w:rPr>
        <w:t>Приложение: в электронном виде.</w:t>
      </w:r>
    </w:p>
    <w:p w:rsidR="00270D85" w:rsidRDefault="00270D85">
      <w:pPr>
        <w:tabs>
          <w:tab w:val="right" w:pos="9355"/>
        </w:tabs>
        <w:jc w:val="both"/>
        <w:rPr>
          <w:szCs w:val="28"/>
        </w:rPr>
      </w:pPr>
    </w:p>
    <w:p w:rsidR="00270D85" w:rsidRDefault="00270D85">
      <w:pPr>
        <w:tabs>
          <w:tab w:val="right" w:pos="9355"/>
        </w:tabs>
        <w:jc w:val="both"/>
        <w:rPr>
          <w:szCs w:val="28"/>
        </w:rPr>
      </w:pPr>
    </w:p>
    <w:p w:rsidR="00270D85" w:rsidRDefault="00BA19A5">
      <w:pPr>
        <w:tabs>
          <w:tab w:val="right" w:pos="9355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Заместитель </w:t>
      </w:r>
    </w:p>
    <w:p w:rsidR="00270D85" w:rsidRDefault="00BA19A5">
      <w:pPr>
        <w:tabs>
          <w:tab w:val="right" w:pos="9355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руководителя Управления                                                                </w:t>
      </w:r>
      <w:r>
        <w:rPr>
          <w:szCs w:val="28"/>
        </w:rPr>
        <w:t xml:space="preserve">      О.В. </w:t>
      </w:r>
      <w:proofErr w:type="spellStart"/>
      <w:r>
        <w:rPr>
          <w:szCs w:val="28"/>
        </w:rPr>
        <w:t>Чеботова</w:t>
      </w:r>
      <w:proofErr w:type="spellEnd"/>
    </w:p>
    <w:p w:rsidR="00270D85" w:rsidRDefault="00270D85">
      <w:pPr>
        <w:tabs>
          <w:tab w:val="right" w:pos="9355"/>
        </w:tabs>
        <w:spacing w:line="240" w:lineRule="auto"/>
        <w:jc w:val="both"/>
        <w:rPr>
          <w:sz w:val="27"/>
          <w:szCs w:val="27"/>
        </w:rPr>
      </w:pPr>
    </w:p>
    <w:p w:rsidR="00270D85" w:rsidRDefault="00270D85">
      <w:pPr>
        <w:tabs>
          <w:tab w:val="right" w:pos="9355"/>
        </w:tabs>
        <w:spacing w:line="240" w:lineRule="auto"/>
        <w:jc w:val="both"/>
        <w:rPr>
          <w:sz w:val="20"/>
          <w:szCs w:val="20"/>
        </w:rPr>
      </w:pPr>
    </w:p>
    <w:p w:rsidR="00270D85" w:rsidRDefault="00270D85">
      <w:pPr>
        <w:tabs>
          <w:tab w:val="right" w:pos="9355"/>
        </w:tabs>
        <w:spacing w:line="240" w:lineRule="auto"/>
        <w:jc w:val="both"/>
        <w:rPr>
          <w:sz w:val="20"/>
          <w:szCs w:val="20"/>
        </w:rPr>
      </w:pPr>
    </w:p>
    <w:p w:rsidR="00270D85" w:rsidRDefault="00270D85">
      <w:pPr>
        <w:tabs>
          <w:tab w:val="right" w:pos="9355"/>
        </w:tabs>
        <w:spacing w:line="240" w:lineRule="auto"/>
        <w:jc w:val="both"/>
        <w:rPr>
          <w:sz w:val="20"/>
          <w:szCs w:val="20"/>
        </w:rPr>
      </w:pPr>
    </w:p>
    <w:p w:rsidR="00270D85" w:rsidRDefault="00BA19A5">
      <w:pPr>
        <w:tabs>
          <w:tab w:val="right" w:pos="9355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А.С. Бородачева</w:t>
      </w:r>
    </w:p>
    <w:p w:rsidR="00270D85" w:rsidRDefault="00BA19A5">
      <w:pPr>
        <w:tabs>
          <w:tab w:val="right" w:pos="9355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(4162) 4</w:t>
      </w:r>
      <w:r>
        <w:rPr>
          <w:sz w:val="20"/>
          <w:szCs w:val="20"/>
        </w:rPr>
        <w:t>4 12 34</w:t>
      </w:r>
    </w:p>
    <w:sectPr w:rsidR="00270D85">
      <w:head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85" w:rsidRDefault="00BA19A5">
      <w:pPr>
        <w:spacing w:line="240" w:lineRule="auto"/>
      </w:pPr>
      <w:r>
        <w:separator/>
      </w:r>
    </w:p>
  </w:endnote>
  <w:endnote w:type="continuationSeparator" w:id="0">
    <w:p w:rsidR="00270D85" w:rsidRDefault="00BA19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85" w:rsidRDefault="00BA19A5">
      <w:pPr>
        <w:spacing w:line="240" w:lineRule="auto"/>
      </w:pPr>
      <w:r>
        <w:separator/>
      </w:r>
    </w:p>
  </w:footnote>
  <w:footnote w:type="continuationSeparator" w:id="0">
    <w:p w:rsidR="00270D85" w:rsidRDefault="00BA19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456755"/>
      <w:docPartObj>
        <w:docPartGallery w:val="Page Numbers (Top of Page)"/>
        <w:docPartUnique/>
      </w:docPartObj>
    </w:sdtPr>
    <w:sdtEndPr/>
    <w:sdtContent>
      <w:p w:rsidR="00270D85" w:rsidRDefault="00BA19A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85" w:rsidRDefault="00BA19A5">
    <w:pPr>
      <w:pStyle w:val="af7"/>
    </w:pPr>
    <w:r>
      <w:rPr>
        <w:noProof/>
        <w:color w:val="1F3763"/>
        <w:sz w:val="20"/>
        <w:szCs w:val="20"/>
        <w:lang w:eastAsia="ru-RU"/>
      </w:rPr>
      <mc:AlternateContent>
        <mc:Choice Requires="wpg">
          <w:drawing>
            <wp:anchor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4445</wp:posOffset>
              </wp:positionV>
              <wp:extent cx="2730197" cy="2401294"/>
              <wp:effectExtent l="0" t="0" r="13335" b="0"/>
              <wp:wrapNone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197" cy="2401294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</w:sdtPr>
                          <w:sdtEndPr/>
                          <w:sdtContent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ГОСУДАРСТВЕННОЙ РЕГИСТРАЦИИ, КАДАСТРА И КАРТОГРАФИИ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(РОСРЕЕСТР)</w:t>
                              </w:r>
                            </w:p>
                            <w:p w:rsidR="00270D85" w:rsidRDefault="00270D8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270D85" w:rsidRDefault="00270D8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ПО АМУРСКОЙ ОБЛАСТИ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(Управление Росреестра по Амурской области)</w:t>
                              </w:r>
                            </w:p>
                            <w:p w:rsidR="00270D85" w:rsidRDefault="00270D8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Тел. (4162) 44-12-12, факс 44-12-13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rosreest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ru</w:t>
                              </w:r>
                            </w:p>
                            <w:p w:rsidR="00270D85" w:rsidRDefault="00BA19A5">
                              <w:pPr>
                                <w:spacing w:after="60"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ОГРН 1042800036730, ИНН 2801100402</w:t>
                              </w:r>
                            </w:p>
                            <w:p w:rsidR="00270D85" w:rsidRDefault="00BA19A5">
                              <w:pPr>
                                <w:spacing w:after="120"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_________________№_______________________</w:t>
                              </w:r>
                            </w:p>
                            <w:p w:rsidR="00270D85" w:rsidRDefault="00BA19A5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На № _____________________ от _____________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0.35pt;mso-position-vertical:absolute;width:214.98pt;height:189.08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96DB4"/>
    <w:multiLevelType w:val="hybridMultilevel"/>
    <w:tmpl w:val="B358B32C"/>
    <w:lvl w:ilvl="0" w:tplc="1F2EB16E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1" w:tplc="7374A590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2" w:tplc="0A42C7FE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3" w:tplc="EF5ADAA2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4" w:tplc="01F0BD2A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5" w:tplc="72F6BAB2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6" w:tplc="ACD4B86C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7" w:tplc="BC046B96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  <w:lvl w:ilvl="8" w:tplc="CCD6EB2C">
      <w:start w:val="1"/>
      <w:numFmt w:val="none"/>
      <w:suff w:val="nothing"/>
      <w:lvlText w:val=""/>
      <w:lvlJc w:val="left"/>
      <w:pPr>
        <w:tabs>
          <w:tab w:val="num" w:pos="11343"/>
        </w:tabs>
        <w:ind w:left="11343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85"/>
    <w:rsid w:val="00270D85"/>
    <w:rsid w:val="00BA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A68C"/>
  <w15:docId w15:val="{1B283BE9-06BA-4EE1-B688-AD164651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alloon Text"/>
    <w:basedOn w:val="a"/>
    <w:link w:val="af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Placeholder Text"/>
    <w:basedOn w:val="a0"/>
    <w:uiPriority w:val="99"/>
    <w:semiHidden/>
    <w:rPr>
      <w:color w:val="808080"/>
    </w:rPr>
  </w:style>
  <w:style w:type="paragraph" w:styleId="afd">
    <w:name w:val="Normal (Web)"/>
    <w:basedOn w:val="a"/>
    <w:link w:val="afe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link w:val="afd"/>
    <w:uiPriority w:val="99"/>
    <w:rPr>
      <w:rFonts w:eastAsia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pPr>
      <w:spacing w:after="120" w:line="240" w:lineRule="auto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Pr>
      <w:rFonts w:eastAsia="Times New Roman" w:cs="Times New Roman"/>
      <w:sz w:val="24"/>
      <w:szCs w:val="20"/>
      <w:lang w:eastAsia="ru-RU"/>
    </w:rPr>
  </w:style>
  <w:style w:type="paragraph" w:customStyle="1" w:styleId="aff1">
    <w:name w:val="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pPr>
      <w:spacing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 w:rsidR="0085573C" w:rsidRDefault="0085573C">
          <w:r>
            <w:rPr>
              <w:rStyle w:val="afa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73C" w:rsidRDefault="0085573C">
      <w:pPr>
        <w:spacing w:after="0" w:line="240" w:lineRule="auto"/>
      </w:pPr>
      <w:r>
        <w:separator/>
      </w:r>
    </w:p>
  </w:endnote>
  <w:endnote w:type="continuationSeparator" w:id="0">
    <w:p w:rsidR="0085573C" w:rsidRDefault="0085573C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73C" w:rsidRDefault="0085573C">
      <w:pPr>
        <w:spacing w:after="0" w:line="240" w:lineRule="auto"/>
      </w:pPr>
      <w:r>
        <w:separator/>
      </w:r>
    </w:p>
  </w:footnote>
  <w:footnote w:type="continuationSeparator" w:id="0">
    <w:p w:rsidR="0085573C" w:rsidRDefault="0085573C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3C"/>
    <w:rsid w:val="0085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styleId="afa">
    <w:name w:val="Placeholder Text"/>
    <w:basedOn w:val="a0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Бородачева Агата Сергеевна</cp:lastModifiedBy>
  <cp:revision>10</cp:revision>
  <dcterms:created xsi:type="dcterms:W3CDTF">2024-09-10T00:23:00Z</dcterms:created>
  <dcterms:modified xsi:type="dcterms:W3CDTF">2024-12-04T04:23:00Z</dcterms:modified>
</cp:coreProperties>
</file>